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C5DDA" w14:textId="77777777" w:rsidR="001B15A2" w:rsidRPr="009D23F9" w:rsidRDefault="001B15A2" w:rsidP="00034A8F">
      <w:pPr>
        <w:jc w:val="center"/>
        <w:rPr>
          <w:rFonts w:ascii="Arial" w:hAnsi="Arial" w:cs="Arial"/>
        </w:rPr>
      </w:pPr>
      <w:r w:rsidRPr="009D23F9">
        <w:rPr>
          <w:rFonts w:ascii="Arial" w:hAnsi="Arial" w:cs="Arial"/>
          <w:noProof/>
        </w:rPr>
        <w:drawing>
          <wp:anchor distT="0" distB="0" distL="114300" distR="114300" simplePos="0" relativeHeight="251661312" behindDoc="0" locked="0" layoutInCell="1" allowOverlap="1" wp14:anchorId="6DCBF118" wp14:editId="67C3D77C">
            <wp:simplePos x="0" y="0"/>
            <wp:positionH relativeFrom="column">
              <wp:posOffset>42545</wp:posOffset>
            </wp:positionH>
            <wp:positionV relativeFrom="paragraph">
              <wp:posOffset>147320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23F9">
        <w:rPr>
          <w:rFonts w:ascii="Arial" w:hAnsi="Arial" w:cs="Arial"/>
          <w:noProof/>
        </w:rPr>
        <mc:AlternateContent>
          <mc:Choice Requires="wps">
            <w:drawing>
              <wp:anchor distT="0" distB="0" distL="114300" distR="114300" simplePos="0" relativeHeight="251659264" behindDoc="0" locked="0" layoutInCell="1" allowOverlap="1" wp14:anchorId="7A2E136A" wp14:editId="54ABC13E">
                <wp:simplePos x="0" y="0"/>
                <wp:positionH relativeFrom="column">
                  <wp:posOffset>4091305</wp:posOffset>
                </wp:positionH>
                <wp:positionV relativeFrom="paragraph">
                  <wp:posOffset>181610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DC906" w14:textId="44375522" w:rsidR="003A2298" w:rsidRDefault="003A2298" w:rsidP="001B15A2">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sidR="007F0C16">
                              <w:rPr>
                                <w:rFonts w:ascii="Arial" w:eastAsia="Avenir Next LT Pro" w:hAnsi="Arial" w:cs="Avenir Next LT Pro"/>
                                <w:color w:val="231F20"/>
                                <w:sz w:val="24"/>
                                <w:szCs w:val="24"/>
                              </w:rPr>
                              <w:t xml:space="preserve">               Series e-1510 SSF Typical </w:t>
                            </w:r>
                            <w:r>
                              <w:rPr>
                                <w:rFonts w:ascii="Arial" w:eastAsia="Avenir Next LT Pro" w:hAnsi="Arial" w:cs="Avenir Next LT Pro"/>
                                <w:color w:val="231F20"/>
                                <w:sz w:val="24"/>
                                <w:szCs w:val="24"/>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 o:spid="_x0000_s1026" type="#_x0000_t202" style="position:absolute;left:0;text-align:left;margin-left:322.15pt;margin-top:14.3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" filled="f" stroked="f">
                <v:textbox inset=",7.2pt,,7.2pt">
                  <w:txbxContent>
                    <w:p w14:paraId="63FDC906" w14:textId="44375522" w:rsidR="003A2298" w:rsidRDefault="003A2298" w:rsidP="001B15A2">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sidR="007F0C16">
                        <w:rPr>
                          <w:rFonts w:ascii="Arial" w:eastAsia="Avenir Next LT Pro" w:hAnsi="Arial" w:cs="Avenir Next LT Pro"/>
                          <w:color w:val="231F20"/>
                          <w:sz w:val="24"/>
                          <w:szCs w:val="24"/>
                        </w:rPr>
                        <w:t xml:space="preserve">               Series e-1510 SSF Typical </w:t>
                      </w:r>
                      <w:r>
                        <w:rPr>
                          <w:rFonts w:ascii="Arial" w:eastAsia="Avenir Next LT Pro" w:hAnsi="Arial" w:cs="Avenir Next LT Pro"/>
                          <w:color w:val="231F20"/>
                          <w:sz w:val="24"/>
                          <w:szCs w:val="24"/>
                        </w:rPr>
                        <w:t xml:space="preserve"> </w:t>
                      </w:r>
                    </w:p>
                  </w:txbxContent>
                </v:textbox>
                <w10:wrap type="tight"/>
              </v:shape>
            </w:pict>
          </mc:Fallback>
        </mc:AlternateContent>
      </w:r>
    </w:p>
    <w:p w14:paraId="3AD94ABD" w14:textId="417CC21C" w:rsidR="001B15A2" w:rsidRPr="009D23F9" w:rsidRDefault="00DC1234" w:rsidP="00034A8F">
      <w:pPr>
        <w:jc w:val="center"/>
        <w:rPr>
          <w:rFonts w:ascii="Arial" w:hAnsi="Arial" w:cs="Arial"/>
        </w:rPr>
      </w:pPr>
      <w:r w:rsidRPr="009D23F9">
        <w:rPr>
          <w:rFonts w:ascii="Arial" w:hAnsi="Arial" w:cs="Arial"/>
          <w:noProof/>
        </w:rPr>
        <mc:AlternateContent>
          <mc:Choice Requires="wps">
            <w:drawing>
              <wp:anchor distT="0" distB="0" distL="114300" distR="114300" simplePos="0" relativeHeight="251660288" behindDoc="0" locked="0" layoutInCell="1" allowOverlap="1" wp14:anchorId="5C214B8D" wp14:editId="00A4D673">
                <wp:simplePos x="0" y="0"/>
                <wp:positionH relativeFrom="column">
                  <wp:posOffset>-3128857</wp:posOffset>
                </wp:positionH>
                <wp:positionV relativeFrom="paragraph">
                  <wp:posOffset>590761</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980CE" w14:textId="77777777" w:rsidR="003A2298" w:rsidRPr="00C157D3" w:rsidRDefault="003A2298" w:rsidP="001B15A2">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14B8D" id="_x0000_t202" coordsize="21600,21600" o:spt="202" path="m,l,21600r21600,l21600,xe">
                <v:stroke joinstyle="miter"/>
                <v:path gradientshapeok="t" o:connecttype="rect"/>
              </v:shapetype>
              <v:shape id="Text Box 2" o:spid="_x0000_s1027" type="#_x0000_t202" style="position:absolute;left:0;text-align:left;margin-left:-246.35pt;margin-top:46.5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" filled="f" stroked="f">
                <v:textbox inset=",7.2pt,,7.2pt">
                  <w:txbxContent>
                    <w:p w14:paraId="505980CE" w14:textId="77777777" w:rsidR="003A2298" w:rsidRPr="00C157D3" w:rsidRDefault="003A2298" w:rsidP="001B15A2">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v:textbox>
                <w10:wrap type="tight"/>
              </v:shape>
            </w:pict>
          </mc:Fallback>
        </mc:AlternateContent>
      </w:r>
    </w:p>
    <w:p w14:paraId="3D1506A2" w14:textId="616381F0" w:rsidR="001B15A2" w:rsidRPr="009D23F9" w:rsidRDefault="001B15A2" w:rsidP="001B15A2">
      <w:pPr>
        <w:jc w:val="center"/>
        <w:rPr>
          <w:rFonts w:ascii="Arial" w:hAnsi="Arial" w:cs="Arial"/>
        </w:rPr>
      </w:pPr>
    </w:p>
    <w:p w14:paraId="203C6D0A" w14:textId="77777777" w:rsidR="007F0C16" w:rsidRPr="007F0C16" w:rsidRDefault="007F0C16" w:rsidP="007F0C16">
      <w:pPr>
        <w:widowControl w:val="0"/>
        <w:autoSpaceDE w:val="0"/>
        <w:autoSpaceDN w:val="0"/>
        <w:adjustRightInd w:val="0"/>
        <w:spacing w:after="0" w:line="240" w:lineRule="auto"/>
        <w:rPr>
          <w:rFonts w:ascii="Arial" w:hAnsi="Arial" w:cs="Arial"/>
          <w:b/>
          <w:color w:val="000000" w:themeColor="text1"/>
          <w:sz w:val="32"/>
          <w:szCs w:val="32"/>
        </w:rPr>
      </w:pPr>
      <w:r w:rsidRPr="007F0C16">
        <w:rPr>
          <w:rFonts w:ascii="Arial" w:hAnsi="Arial" w:cs="Arial"/>
          <w:b/>
          <w:color w:val="000000" w:themeColor="text1"/>
          <w:sz w:val="32"/>
          <w:szCs w:val="32"/>
        </w:rPr>
        <w:t>Typical Specification for Series e-1510 Base Mounted,</w:t>
      </w:r>
      <w:bookmarkStart w:id="0" w:name="_GoBack"/>
      <w:bookmarkEnd w:id="0"/>
    </w:p>
    <w:p w14:paraId="492FE7D5" w14:textId="77777777" w:rsidR="007F0C16" w:rsidRDefault="007F0C16" w:rsidP="007F0C16">
      <w:pPr>
        <w:widowControl w:val="0"/>
        <w:autoSpaceDE w:val="0"/>
        <w:autoSpaceDN w:val="0"/>
        <w:adjustRightInd w:val="0"/>
        <w:spacing w:after="0" w:line="240" w:lineRule="auto"/>
        <w:rPr>
          <w:rFonts w:ascii="Arial" w:hAnsi="Arial" w:cs="Arial"/>
          <w:b/>
          <w:color w:val="000000" w:themeColor="text1"/>
          <w:sz w:val="32"/>
          <w:szCs w:val="32"/>
        </w:rPr>
      </w:pPr>
      <w:r w:rsidRPr="007F0C16">
        <w:rPr>
          <w:rFonts w:ascii="Arial" w:hAnsi="Arial" w:cs="Arial"/>
          <w:b/>
          <w:color w:val="000000" w:themeColor="text1"/>
          <w:sz w:val="32"/>
          <w:szCs w:val="32"/>
        </w:rPr>
        <w:t>Flexible Coupled, End-Suction Pumps</w:t>
      </w:r>
    </w:p>
    <w:p w14:paraId="24316362" w14:textId="77777777" w:rsidR="007F0C16" w:rsidRPr="007F0C16" w:rsidRDefault="007F0C16" w:rsidP="007F0C16">
      <w:pPr>
        <w:widowControl w:val="0"/>
        <w:autoSpaceDE w:val="0"/>
        <w:autoSpaceDN w:val="0"/>
        <w:adjustRightInd w:val="0"/>
        <w:spacing w:after="0" w:line="240" w:lineRule="auto"/>
        <w:rPr>
          <w:rFonts w:ascii="Arial" w:hAnsi="Arial" w:cs="Arial"/>
          <w:b/>
          <w:color w:val="000000" w:themeColor="text1"/>
          <w:sz w:val="32"/>
          <w:szCs w:val="32"/>
        </w:rPr>
      </w:pPr>
    </w:p>
    <w:p w14:paraId="33552E63" w14:textId="27E70DB4" w:rsidR="007F0C16" w:rsidRPr="00412394" w:rsidRDefault="007F0C16" w:rsidP="007F0C16">
      <w:pPr>
        <w:widowControl w:val="0"/>
        <w:autoSpaceDE w:val="0"/>
        <w:autoSpaceDN w:val="0"/>
        <w:adjustRightInd w:val="0"/>
        <w:spacing w:after="0" w:line="240" w:lineRule="auto"/>
        <w:rPr>
          <w:rFonts w:ascii="Arial" w:hAnsi="Arial" w:cs="Arial"/>
          <w:color w:val="000000"/>
          <w:sz w:val="20"/>
          <w:szCs w:val="20"/>
        </w:rPr>
      </w:pPr>
      <w:r w:rsidRPr="00412394">
        <w:rPr>
          <w:rFonts w:ascii="Arial" w:hAnsi="Arial" w:cs="Arial"/>
          <w:color w:val="000000"/>
          <w:sz w:val="20"/>
          <w:szCs w:val="20"/>
        </w:rPr>
        <w:t>Furnish and install pumps with performance characteristics as shown on plans.  Pumps shall be base mounted, single stage, end suction design with a foot mounted volute to allow removal and service of the entire rotating assembly without disturbing the pump piping, electrical motor connections or pump to motor alignment.</w:t>
      </w:r>
    </w:p>
    <w:p w14:paraId="2635F2F2" w14:textId="77777777" w:rsidR="007F0C16" w:rsidRPr="00412394" w:rsidRDefault="007F0C16" w:rsidP="007F0C16">
      <w:pPr>
        <w:widowControl w:val="0"/>
        <w:autoSpaceDE w:val="0"/>
        <w:autoSpaceDN w:val="0"/>
        <w:adjustRightInd w:val="0"/>
        <w:spacing w:after="0" w:line="240" w:lineRule="auto"/>
        <w:rPr>
          <w:rFonts w:ascii="Arial" w:hAnsi="Arial" w:cs="Arial"/>
          <w:color w:val="000000"/>
          <w:sz w:val="20"/>
          <w:szCs w:val="20"/>
        </w:rPr>
      </w:pPr>
    </w:p>
    <w:p w14:paraId="3C27FD9E" w14:textId="1A98007F" w:rsidR="007F0C16" w:rsidRPr="00E6483E" w:rsidRDefault="007F0C16" w:rsidP="007F0C16">
      <w:pPr>
        <w:widowControl w:val="0"/>
        <w:autoSpaceDE w:val="0"/>
        <w:autoSpaceDN w:val="0"/>
        <w:adjustRightInd w:val="0"/>
        <w:spacing w:after="0" w:line="240" w:lineRule="auto"/>
        <w:rPr>
          <w:rFonts w:ascii="Arial" w:hAnsi="Arial" w:cs="Arial"/>
          <w:color w:val="000000"/>
          <w:sz w:val="20"/>
          <w:szCs w:val="20"/>
        </w:rPr>
      </w:pPr>
      <w:r w:rsidRPr="00412394">
        <w:rPr>
          <w:rFonts w:ascii="Arial" w:hAnsi="Arial" w:cs="Arial"/>
          <w:color w:val="000000"/>
          <w:sz w:val="20"/>
          <w:szCs w:val="20"/>
        </w:rPr>
        <w:t>Pump volute shall be Class 30 cast iron with integrally-cast pedestal support feet. The impeller shall be a cast stainless steel enclose</w:t>
      </w:r>
      <w:r w:rsidRPr="00E6483E">
        <w:rPr>
          <w:rFonts w:ascii="Arial" w:hAnsi="Arial" w:cs="Arial"/>
          <w:color w:val="000000"/>
          <w:sz w:val="20"/>
          <w:szCs w:val="20"/>
        </w:rPr>
        <w:t>d type, balanced to ANSI/</w:t>
      </w:r>
      <w:r w:rsidR="006B51CA" w:rsidRPr="00E6483E">
        <w:rPr>
          <w:rFonts w:ascii="Arial" w:hAnsi="Arial" w:cs="Arial"/>
          <w:color w:val="000000"/>
          <w:sz w:val="20"/>
          <w:szCs w:val="20"/>
        </w:rPr>
        <w:t>HI 9.6.4-2016</w:t>
      </w:r>
      <w:r w:rsidRPr="00E6483E">
        <w:rPr>
          <w:rFonts w:ascii="Arial" w:hAnsi="Arial" w:cs="Arial"/>
          <w:color w:val="000000"/>
          <w:sz w:val="20"/>
          <w:szCs w:val="20"/>
        </w:rPr>
        <w:t xml:space="preserve"> balance grade G6.3 and secured to the shaft by a locking </w:t>
      </w:r>
      <w:r w:rsidR="00F9235B" w:rsidRPr="00E6483E">
        <w:rPr>
          <w:rFonts w:ascii="Arial" w:hAnsi="Arial" w:cs="Arial"/>
          <w:color w:val="000000"/>
          <w:sz w:val="20"/>
          <w:szCs w:val="20"/>
        </w:rPr>
        <w:t>cap screw</w:t>
      </w:r>
      <w:r w:rsidRPr="00E6483E">
        <w:rPr>
          <w:rFonts w:ascii="Arial" w:hAnsi="Arial" w:cs="Arial"/>
          <w:color w:val="000000"/>
          <w:sz w:val="20"/>
          <w:szCs w:val="20"/>
        </w:rPr>
        <w:t xml:space="preserve"> or nut.</w:t>
      </w:r>
    </w:p>
    <w:p w14:paraId="0019F419" w14:textId="77777777" w:rsidR="007F0C16" w:rsidRPr="00E6483E" w:rsidRDefault="007F0C16" w:rsidP="007F0C16">
      <w:pPr>
        <w:widowControl w:val="0"/>
        <w:autoSpaceDE w:val="0"/>
        <w:autoSpaceDN w:val="0"/>
        <w:adjustRightInd w:val="0"/>
        <w:spacing w:after="0" w:line="240" w:lineRule="auto"/>
        <w:rPr>
          <w:rFonts w:ascii="Arial" w:hAnsi="Arial" w:cs="Arial"/>
          <w:color w:val="000000"/>
          <w:sz w:val="20"/>
          <w:szCs w:val="20"/>
        </w:rPr>
      </w:pPr>
    </w:p>
    <w:p w14:paraId="560688AE" w14:textId="73B6741E" w:rsidR="007F0C16" w:rsidRPr="00E6483E" w:rsidRDefault="007F0C16" w:rsidP="00080342">
      <w:pPr>
        <w:widowControl w:val="0"/>
        <w:tabs>
          <w:tab w:val="left" w:pos="9720"/>
        </w:tabs>
        <w:autoSpaceDE w:val="0"/>
        <w:autoSpaceDN w:val="0"/>
        <w:adjustRightInd w:val="0"/>
        <w:spacing w:after="0" w:line="240" w:lineRule="auto"/>
        <w:rPr>
          <w:rFonts w:ascii="Arial" w:hAnsi="Arial" w:cs="Arial"/>
          <w:color w:val="000000"/>
          <w:sz w:val="20"/>
          <w:szCs w:val="20"/>
        </w:rPr>
      </w:pPr>
      <w:r w:rsidRPr="00E6483E">
        <w:rPr>
          <w:rFonts w:ascii="Arial" w:hAnsi="Arial" w:cs="Arial"/>
          <w:color w:val="000000"/>
          <w:sz w:val="20"/>
          <w:szCs w:val="20"/>
        </w:rPr>
        <w:t>The liquid cavity shall be sealed off at the pump shaft by an internally-flushed mechanical seal with ceramic seal seat and carbon seal ring, suitable for continuous operation at 225°F (107°C). A replaceable stainless steel shaft sleeve shall completely cover the wetted area under the seal.</w:t>
      </w:r>
    </w:p>
    <w:p w14:paraId="7EB61E0C" w14:textId="77777777" w:rsidR="007F0C16" w:rsidRPr="00E6483E" w:rsidRDefault="007F0C16" w:rsidP="007F0C16">
      <w:pPr>
        <w:widowControl w:val="0"/>
        <w:autoSpaceDE w:val="0"/>
        <w:autoSpaceDN w:val="0"/>
        <w:adjustRightInd w:val="0"/>
        <w:spacing w:after="0" w:line="240" w:lineRule="auto"/>
        <w:rPr>
          <w:rFonts w:ascii="Arial" w:hAnsi="Arial" w:cs="Arial"/>
          <w:color w:val="000000"/>
          <w:sz w:val="20"/>
          <w:szCs w:val="20"/>
        </w:rPr>
      </w:pPr>
    </w:p>
    <w:p w14:paraId="3EAA698B" w14:textId="79D2A702" w:rsidR="007F0C16" w:rsidRPr="00E6483E" w:rsidRDefault="007F0C16" w:rsidP="007F0C16">
      <w:pPr>
        <w:widowControl w:val="0"/>
        <w:autoSpaceDE w:val="0"/>
        <w:autoSpaceDN w:val="0"/>
        <w:adjustRightInd w:val="0"/>
        <w:spacing w:after="0" w:line="240" w:lineRule="auto"/>
        <w:rPr>
          <w:rFonts w:ascii="Arial" w:hAnsi="Arial" w:cs="Arial"/>
          <w:color w:val="000000"/>
          <w:sz w:val="20"/>
          <w:szCs w:val="20"/>
        </w:rPr>
      </w:pPr>
      <w:r w:rsidRPr="00E6483E">
        <w:rPr>
          <w:rFonts w:ascii="Arial" w:hAnsi="Arial" w:cs="Arial"/>
          <w:color w:val="000000"/>
          <w:sz w:val="20"/>
          <w:szCs w:val="20"/>
        </w:rPr>
        <w:t>Pump shall be rated for minimum of 175 psi (12 bar) working pressure. Volute shall have gauge tappings at the suction and discharge nozzles and vent and drain tappings at the top and bottom.</w:t>
      </w:r>
    </w:p>
    <w:p w14:paraId="2BABB0B1" w14:textId="77777777" w:rsidR="007F0C16" w:rsidRPr="00E6483E" w:rsidRDefault="007F0C16" w:rsidP="007F0C16">
      <w:pPr>
        <w:widowControl w:val="0"/>
        <w:autoSpaceDE w:val="0"/>
        <w:autoSpaceDN w:val="0"/>
        <w:adjustRightInd w:val="0"/>
        <w:spacing w:after="0" w:line="240" w:lineRule="auto"/>
        <w:rPr>
          <w:rFonts w:ascii="Arial" w:hAnsi="Arial" w:cs="Arial"/>
          <w:color w:val="000000"/>
          <w:sz w:val="20"/>
          <w:szCs w:val="20"/>
        </w:rPr>
      </w:pPr>
    </w:p>
    <w:p w14:paraId="1625BA9D" w14:textId="35D918FE" w:rsidR="007F0C16" w:rsidRPr="00E6483E" w:rsidRDefault="007F0C16" w:rsidP="007F0C16">
      <w:pPr>
        <w:widowControl w:val="0"/>
        <w:autoSpaceDE w:val="0"/>
        <w:autoSpaceDN w:val="0"/>
        <w:adjustRightInd w:val="0"/>
        <w:spacing w:after="0" w:line="240" w:lineRule="auto"/>
        <w:rPr>
          <w:rFonts w:ascii="Arial" w:hAnsi="Arial" w:cs="Arial"/>
          <w:color w:val="000000"/>
          <w:sz w:val="20"/>
          <w:szCs w:val="20"/>
        </w:rPr>
      </w:pPr>
      <w:r w:rsidRPr="00E6483E">
        <w:rPr>
          <w:rFonts w:ascii="Arial" w:hAnsi="Arial" w:cs="Arial"/>
          <w:color w:val="000000"/>
          <w:sz w:val="20"/>
          <w:szCs w:val="20"/>
        </w:rPr>
        <w:t>The pump(s) vibration limits shall conform to Hydraulic Institute ANSI/HI 9.6.4- 20</w:t>
      </w:r>
      <w:r w:rsidR="006B51CA" w:rsidRPr="00E6483E">
        <w:rPr>
          <w:rFonts w:ascii="Arial" w:hAnsi="Arial" w:cs="Arial"/>
          <w:color w:val="000000"/>
          <w:sz w:val="20"/>
          <w:szCs w:val="20"/>
        </w:rPr>
        <w:t>16</w:t>
      </w:r>
      <w:r w:rsidRPr="00E6483E">
        <w:rPr>
          <w:rFonts w:ascii="Arial" w:hAnsi="Arial" w:cs="Arial"/>
          <w:color w:val="000000"/>
          <w:sz w:val="20"/>
          <w:szCs w:val="20"/>
        </w:rPr>
        <w:t xml:space="preserve"> for recommend acceptable unfiltered field vibration limits (as measured per ANSI/HI 9.6.4-20</w:t>
      </w:r>
      <w:r w:rsidR="006B51CA" w:rsidRPr="00E6483E">
        <w:rPr>
          <w:rFonts w:ascii="Arial" w:hAnsi="Arial" w:cs="Arial"/>
          <w:color w:val="000000"/>
          <w:sz w:val="20"/>
          <w:szCs w:val="20"/>
        </w:rPr>
        <w:t>16</w:t>
      </w:r>
      <w:r w:rsidRPr="00E6483E">
        <w:rPr>
          <w:rFonts w:ascii="Arial" w:hAnsi="Arial" w:cs="Arial"/>
          <w:color w:val="000000"/>
          <w:sz w:val="20"/>
          <w:szCs w:val="20"/>
        </w:rPr>
        <w:t xml:space="preserve"> Figure 9.6.4.2.3.1) for pumps with rolling contact bearings.</w:t>
      </w:r>
    </w:p>
    <w:p w14:paraId="74A64100" w14:textId="77777777" w:rsidR="007F0C16" w:rsidRPr="00E6483E" w:rsidRDefault="007F0C16" w:rsidP="007F0C16">
      <w:pPr>
        <w:widowControl w:val="0"/>
        <w:autoSpaceDE w:val="0"/>
        <w:autoSpaceDN w:val="0"/>
        <w:adjustRightInd w:val="0"/>
        <w:spacing w:after="0" w:line="240" w:lineRule="auto"/>
        <w:rPr>
          <w:rFonts w:ascii="Arial" w:hAnsi="Arial" w:cs="Arial"/>
          <w:color w:val="000000"/>
          <w:sz w:val="20"/>
          <w:szCs w:val="20"/>
        </w:rPr>
      </w:pPr>
    </w:p>
    <w:p w14:paraId="035F18BC" w14:textId="40E14346" w:rsidR="007F0C16" w:rsidRPr="00412394" w:rsidRDefault="007F0C16" w:rsidP="007F0C16">
      <w:pPr>
        <w:widowControl w:val="0"/>
        <w:autoSpaceDE w:val="0"/>
        <w:autoSpaceDN w:val="0"/>
        <w:adjustRightInd w:val="0"/>
        <w:spacing w:after="0" w:line="240" w:lineRule="auto"/>
        <w:rPr>
          <w:rFonts w:ascii="Arial" w:hAnsi="Arial" w:cs="Arial"/>
          <w:color w:val="000000"/>
          <w:sz w:val="20"/>
          <w:szCs w:val="20"/>
        </w:rPr>
      </w:pPr>
      <w:r w:rsidRPr="00E6483E">
        <w:rPr>
          <w:rFonts w:ascii="Arial" w:hAnsi="Arial" w:cs="Arial"/>
          <w:color w:val="000000"/>
          <w:sz w:val="20"/>
          <w:szCs w:val="20"/>
        </w:rPr>
        <w:t>Baseplate shall be of structural steel or fabricated steel channel with fully</w:t>
      </w:r>
      <w:r w:rsidR="005554D0" w:rsidRPr="00E6483E">
        <w:rPr>
          <w:rFonts w:ascii="Arial" w:hAnsi="Arial" w:cs="Arial"/>
          <w:color w:val="000000"/>
          <w:sz w:val="20"/>
          <w:szCs w:val="20"/>
        </w:rPr>
        <w:t xml:space="preserve"> </w:t>
      </w:r>
      <w:r w:rsidRPr="00E6483E">
        <w:rPr>
          <w:rFonts w:ascii="Arial" w:hAnsi="Arial" w:cs="Arial"/>
          <w:color w:val="000000"/>
          <w:sz w:val="20"/>
          <w:szCs w:val="20"/>
        </w:rPr>
        <w:t xml:space="preserve">enclosed sides and ends, and securely welded cross members. Grouting area shall be fully open. The combined pump and motor baseplate shall be sufficiently stiff as to limit the susceptibility of vibration. The minimum baseplate stiffness shall </w:t>
      </w:r>
      <w:r w:rsidR="006B51CA" w:rsidRPr="00E6483E">
        <w:rPr>
          <w:rFonts w:ascii="Arial" w:hAnsi="Arial" w:cs="Arial"/>
          <w:color w:val="000000"/>
          <w:sz w:val="20"/>
          <w:szCs w:val="20"/>
        </w:rPr>
        <w:t>conform to ANSI/HI 1.3.8.2.1-201</w:t>
      </w:r>
      <w:r w:rsidRPr="00E6483E">
        <w:rPr>
          <w:rFonts w:ascii="Arial" w:hAnsi="Arial" w:cs="Arial"/>
          <w:color w:val="000000"/>
          <w:sz w:val="20"/>
          <w:szCs w:val="20"/>
        </w:rPr>
        <w:t>9</w:t>
      </w:r>
      <w:r w:rsidRPr="00412394">
        <w:rPr>
          <w:rFonts w:ascii="Arial" w:hAnsi="Arial" w:cs="Arial"/>
          <w:color w:val="000000"/>
          <w:sz w:val="20"/>
          <w:szCs w:val="20"/>
        </w:rPr>
        <w:t xml:space="preserve"> for grouted Horizontal Baseplate Design standards.</w:t>
      </w:r>
    </w:p>
    <w:p w14:paraId="2918A0E0" w14:textId="77777777" w:rsidR="007F0C16" w:rsidRPr="00412394" w:rsidRDefault="007F0C16" w:rsidP="007F0C16">
      <w:pPr>
        <w:widowControl w:val="0"/>
        <w:autoSpaceDE w:val="0"/>
        <w:autoSpaceDN w:val="0"/>
        <w:adjustRightInd w:val="0"/>
        <w:spacing w:after="0" w:line="240" w:lineRule="auto"/>
        <w:rPr>
          <w:rFonts w:ascii="Arial" w:hAnsi="Arial" w:cs="Arial"/>
          <w:color w:val="000000"/>
          <w:sz w:val="20"/>
          <w:szCs w:val="20"/>
        </w:rPr>
      </w:pPr>
    </w:p>
    <w:p w14:paraId="3477D1D7" w14:textId="73FCB551" w:rsidR="007F0C16" w:rsidRPr="00412394" w:rsidRDefault="007F0C16" w:rsidP="007F0C16">
      <w:pPr>
        <w:widowControl w:val="0"/>
        <w:autoSpaceDE w:val="0"/>
        <w:autoSpaceDN w:val="0"/>
        <w:adjustRightInd w:val="0"/>
        <w:spacing w:after="0" w:line="240" w:lineRule="auto"/>
        <w:rPr>
          <w:rFonts w:ascii="Arial" w:hAnsi="Arial" w:cs="Arial"/>
          <w:color w:val="000000"/>
          <w:sz w:val="20"/>
          <w:szCs w:val="20"/>
        </w:rPr>
      </w:pPr>
      <w:r w:rsidRPr="00412394">
        <w:rPr>
          <w:rFonts w:ascii="Arial" w:hAnsi="Arial" w:cs="Arial"/>
          <w:color w:val="000000"/>
          <w:sz w:val="20"/>
          <w:szCs w:val="20"/>
        </w:rPr>
        <w:t>A flexible type, center drop-out design coupling, capable of absorbing torsional vibration, shall be employed between the pump and motor. Pumps for variable speed application shall be provided with a suitable coupling sleeve. The coupling shall be shielded by a dual rated ANSI B15.1 &amp; OSHA 1910.219 compliant coupling guard and contain viewing windows for inspection of the coupling.</w:t>
      </w:r>
    </w:p>
    <w:p w14:paraId="3991A99F" w14:textId="77777777" w:rsidR="007F0C16" w:rsidRPr="00412394" w:rsidRDefault="007F0C16" w:rsidP="007F0C16">
      <w:pPr>
        <w:widowControl w:val="0"/>
        <w:autoSpaceDE w:val="0"/>
        <w:autoSpaceDN w:val="0"/>
        <w:adjustRightInd w:val="0"/>
        <w:spacing w:after="0" w:line="240" w:lineRule="auto"/>
        <w:rPr>
          <w:rFonts w:ascii="Arial" w:hAnsi="Arial" w:cs="Arial"/>
          <w:color w:val="000000"/>
          <w:sz w:val="20"/>
          <w:szCs w:val="20"/>
        </w:rPr>
      </w:pPr>
    </w:p>
    <w:p w14:paraId="2AFAB3E5" w14:textId="6D8AA67F" w:rsidR="007F0C16" w:rsidRPr="00412394" w:rsidRDefault="007F0C16" w:rsidP="007F0C16">
      <w:pPr>
        <w:widowControl w:val="0"/>
        <w:autoSpaceDE w:val="0"/>
        <w:autoSpaceDN w:val="0"/>
        <w:adjustRightInd w:val="0"/>
        <w:spacing w:after="0" w:line="240" w:lineRule="auto"/>
        <w:rPr>
          <w:rFonts w:ascii="Arial" w:hAnsi="Arial" w:cs="Arial"/>
          <w:color w:val="000000"/>
          <w:sz w:val="20"/>
          <w:szCs w:val="20"/>
        </w:rPr>
      </w:pPr>
      <w:r w:rsidRPr="00412394">
        <w:rPr>
          <w:rFonts w:ascii="Arial" w:hAnsi="Arial" w:cs="Arial"/>
          <w:color w:val="000000"/>
          <w:sz w:val="20"/>
          <w:szCs w:val="20"/>
        </w:rPr>
        <w:t>Motor shall meet NEMA and EISA 2007 (where applicable) specifications and shall be of the size, voltage and enclosure called for on the plans. Pump and motor shall be factory aligned, and shall be realigned by the contractor per factory recommendations after installation.</w:t>
      </w:r>
    </w:p>
    <w:p w14:paraId="30E07F3A" w14:textId="77777777" w:rsidR="007F0C16" w:rsidRPr="00412394" w:rsidRDefault="007F0C16" w:rsidP="007F0C16">
      <w:pPr>
        <w:widowControl w:val="0"/>
        <w:autoSpaceDE w:val="0"/>
        <w:autoSpaceDN w:val="0"/>
        <w:adjustRightInd w:val="0"/>
        <w:spacing w:after="0" w:line="240" w:lineRule="auto"/>
        <w:rPr>
          <w:rFonts w:ascii="Arial" w:hAnsi="Arial" w:cs="Arial"/>
          <w:color w:val="000000"/>
          <w:sz w:val="20"/>
          <w:szCs w:val="20"/>
        </w:rPr>
      </w:pPr>
    </w:p>
    <w:p w14:paraId="71AD82E2" w14:textId="33B4D929" w:rsidR="007F0C16" w:rsidRPr="00412394" w:rsidRDefault="007F0C16" w:rsidP="007F0C16">
      <w:pPr>
        <w:widowControl w:val="0"/>
        <w:autoSpaceDE w:val="0"/>
        <w:autoSpaceDN w:val="0"/>
        <w:adjustRightInd w:val="0"/>
        <w:spacing w:after="0" w:line="240" w:lineRule="auto"/>
        <w:rPr>
          <w:rFonts w:ascii="Arial" w:hAnsi="Arial" w:cs="Arial"/>
          <w:color w:val="000000"/>
          <w:sz w:val="20"/>
          <w:szCs w:val="20"/>
        </w:rPr>
      </w:pPr>
      <w:r w:rsidRPr="00412394">
        <w:rPr>
          <w:rFonts w:ascii="Arial" w:hAnsi="Arial" w:cs="Arial"/>
          <w:color w:val="000000"/>
          <w:sz w:val="20"/>
          <w:szCs w:val="20"/>
        </w:rPr>
        <w:t>The pump(s) selected shall conform to ANSI/HI 9.6.3.1-2012 standards for Preferred Operating Region (POR) unless otherwise approved by the engineer. Each pump shall be factory hydrostatically tested per Hydraulic Institute standards. It shall then be thoroughly cleaned and painted with at least one coat of high grade paint prior to shipment.</w:t>
      </w:r>
    </w:p>
    <w:p w14:paraId="24250305" w14:textId="77777777" w:rsidR="007F0C16" w:rsidRPr="00412394" w:rsidRDefault="007F0C16" w:rsidP="007F0C16">
      <w:pPr>
        <w:widowControl w:val="0"/>
        <w:autoSpaceDE w:val="0"/>
        <w:autoSpaceDN w:val="0"/>
        <w:adjustRightInd w:val="0"/>
        <w:spacing w:after="0" w:line="240" w:lineRule="auto"/>
        <w:rPr>
          <w:rFonts w:ascii="Arial" w:hAnsi="Arial" w:cs="Arial"/>
          <w:color w:val="000000"/>
          <w:sz w:val="20"/>
          <w:szCs w:val="20"/>
        </w:rPr>
      </w:pPr>
    </w:p>
    <w:p w14:paraId="2B8418ED" w14:textId="2BA1EE24" w:rsidR="007F0C16" w:rsidRPr="00412394" w:rsidRDefault="007F0C16" w:rsidP="007F0C16">
      <w:pPr>
        <w:widowControl w:val="0"/>
        <w:autoSpaceDE w:val="0"/>
        <w:autoSpaceDN w:val="0"/>
        <w:adjustRightInd w:val="0"/>
        <w:spacing w:after="0" w:line="240" w:lineRule="auto"/>
        <w:rPr>
          <w:rFonts w:ascii="Arial" w:hAnsi="Arial" w:cs="Arial"/>
          <w:color w:val="000000"/>
          <w:sz w:val="20"/>
          <w:szCs w:val="20"/>
        </w:rPr>
      </w:pPr>
      <w:r w:rsidRPr="00412394">
        <w:rPr>
          <w:rFonts w:ascii="Arial" w:hAnsi="Arial" w:cs="Arial"/>
          <w:color w:val="000000"/>
          <w:sz w:val="20"/>
          <w:szCs w:val="20"/>
        </w:rPr>
        <w:t>The pump(s) shall be manufactured, assembled and tested in an ISO 9001 approved facility.</w:t>
      </w:r>
    </w:p>
    <w:p w14:paraId="2D1220E1" w14:textId="77777777" w:rsidR="007F0C16" w:rsidRPr="007F0C16" w:rsidRDefault="007F0C16" w:rsidP="007F0C16">
      <w:pPr>
        <w:widowControl w:val="0"/>
        <w:autoSpaceDE w:val="0"/>
        <w:autoSpaceDN w:val="0"/>
        <w:adjustRightInd w:val="0"/>
        <w:spacing w:after="0" w:line="240" w:lineRule="auto"/>
        <w:rPr>
          <w:rFonts w:ascii="Arial" w:hAnsi="Arial" w:cs="Arial"/>
          <w:color w:val="000000"/>
        </w:rPr>
      </w:pPr>
    </w:p>
    <w:p w14:paraId="46BD78B1" w14:textId="7ABBDA34" w:rsidR="00473D4C" w:rsidRPr="007F0C16" w:rsidRDefault="00412394" w:rsidP="007F0C16">
      <w:pPr>
        <w:rPr>
          <w:rFonts w:ascii="Arial" w:hAnsi="Arial" w:cs="Arial"/>
        </w:rPr>
      </w:pPr>
      <w:r w:rsidRPr="00412394">
        <w:rPr>
          <w:rFonts w:ascii="Arial" w:hAnsi="Arial" w:cs="Arial"/>
          <w:noProof/>
          <w:sz w:val="20"/>
          <w:szCs w:val="20"/>
        </w:rPr>
        <mc:AlternateContent>
          <mc:Choice Requires="wps">
            <w:drawing>
              <wp:anchor distT="0" distB="0" distL="114300" distR="114300" simplePos="0" relativeHeight="251663360" behindDoc="0" locked="0" layoutInCell="1" allowOverlap="1" wp14:anchorId="4EF58E27" wp14:editId="3053C562">
                <wp:simplePos x="0" y="0"/>
                <wp:positionH relativeFrom="column">
                  <wp:posOffset>1905000</wp:posOffset>
                </wp:positionH>
                <wp:positionV relativeFrom="paragraph">
                  <wp:posOffset>575310</wp:posOffset>
                </wp:positionV>
                <wp:extent cx="3617595" cy="694690"/>
                <wp:effectExtent l="0" t="0" r="0" b="0"/>
                <wp:wrapTight wrapText="bothSides">
                  <wp:wrapPolygon edited="0">
                    <wp:start x="152" y="790"/>
                    <wp:lineTo x="152" y="19744"/>
                    <wp:lineTo x="21232" y="19744"/>
                    <wp:lineTo x="21232" y="790"/>
                    <wp:lineTo x="152" y="79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85471" w14:textId="77777777" w:rsidR="003A2298" w:rsidRPr="00C157D3" w:rsidRDefault="00DC1234" w:rsidP="006B25DC">
                            <w:pPr>
                              <w:tabs>
                                <w:tab w:val="left" w:pos="8560"/>
                              </w:tabs>
                              <w:spacing w:after="0" w:line="240" w:lineRule="auto"/>
                              <w:ind w:right="-14"/>
                              <w:rPr>
                                <w:rFonts w:ascii="Arial" w:hAnsi="Arial"/>
                              </w:rPr>
                            </w:pPr>
                            <w:hyperlink r:id="rId6">
                              <w:r w:rsidR="003A2298" w:rsidRPr="00C157D3">
                                <w:rPr>
                                  <w:rFonts w:ascii="Arial" w:eastAsia="Avenir Next LT Pro Medium" w:hAnsi="Arial" w:cs="Avenir Next LT Pro Medium"/>
                                  <w:color w:val="231F20"/>
                                  <w:position w:val="2"/>
                                </w:rPr>
                                <w:t>ww</w:t>
                              </w:r>
                              <w:r w:rsidR="003A2298" w:rsidRPr="00C157D3">
                                <w:rPr>
                                  <w:rFonts w:ascii="Arial" w:eastAsia="Avenir Next LT Pro Medium" w:hAnsi="Arial" w:cs="Avenir Next LT Pro Medium"/>
                                  <w:color w:val="231F20"/>
                                  <w:spacing w:val="-8"/>
                                  <w:position w:val="2"/>
                                </w:rPr>
                                <w:t>w</w:t>
                              </w:r>
                              <w:r w:rsidR="003A2298" w:rsidRPr="00C157D3">
                                <w:rPr>
                                  <w:rFonts w:ascii="Arial" w:eastAsia="Avenir Next LT Pro Medium" w:hAnsi="Arial" w:cs="Avenir Next LT Pro Medium"/>
                                  <w:color w:val="231F20"/>
                                  <w:position w:val="2"/>
                                </w:rPr>
                                <w:t>.bellgosse</w:t>
                              </w:r>
                              <w:r w:rsidR="003A2298" w:rsidRPr="00C157D3">
                                <w:rPr>
                                  <w:rFonts w:ascii="Arial" w:eastAsia="Avenir Next LT Pro Medium" w:hAnsi="Arial" w:cs="Avenir Next LT Pro Medium"/>
                                  <w:color w:val="231F20"/>
                                  <w:spacing w:val="-3"/>
                                  <w:position w:val="2"/>
                                </w:rPr>
                                <w:t>t</w:t>
                              </w:r>
                              <w:r w:rsidR="003A2298" w:rsidRPr="00C157D3">
                                <w:rPr>
                                  <w:rFonts w:ascii="Arial" w:eastAsia="Avenir Next LT Pro Medium" w:hAnsi="Arial" w:cs="Avenir Next LT Pro Medium"/>
                                  <w:color w:val="231F20"/>
                                  <w:position w:val="2"/>
                                </w:rPr>
                                <w:t>t.com</w:t>
                              </w:r>
                              <w:r w:rsidR="003A2298" w:rsidRPr="00C157D3">
                                <w:rPr>
                                  <w:rFonts w:ascii="Arial" w:eastAsia="Avenir Next LT Pro Medium" w:hAnsi="Arial" w:cs="Avenir Next LT Pro Medium"/>
                                  <w:color w:val="231F20"/>
                                  <w:position w:val="2"/>
                                </w:rPr>
                                <w:tab/>
                              </w:r>
                              <w:r w:rsidR="003A2298" w:rsidRPr="00C157D3">
                                <w:rPr>
                                  <w:rFonts w:ascii="Arial" w:hAnsi="Arial"/>
                                  <w:color w:val="231F20"/>
                                  <w:position w:val="2"/>
                                </w:rPr>
                                <w:t xml:space="preserve">   </w:t>
                              </w:r>
                            </w:hyperlink>
                          </w:p>
                          <w:p w14:paraId="6E0C5009" w14:textId="77777777" w:rsidR="003A2298" w:rsidRPr="00DC6187" w:rsidRDefault="003A2298" w:rsidP="006B25DC">
                            <w:pPr>
                              <w:spacing w:after="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69675311" w14:textId="148A652C" w:rsidR="003A2298" w:rsidRPr="00DC6187" w:rsidRDefault="003A2298" w:rsidP="006B25DC">
                            <w:pPr>
                              <w:spacing w:after="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4F5602">
                              <w:rPr>
                                <w:rFonts w:ascii="Arial" w:eastAsia="Avenir Next LT Pro" w:hAnsi="Arial" w:cs="Avenir Next LT Pro"/>
                                <w:color w:val="231F20"/>
                                <w:sz w:val="16"/>
                                <w:szCs w:val="16"/>
                              </w:rPr>
                              <w:t>9</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 xml:space="preserve">e-1510 </w:t>
                            </w:r>
                            <w:r w:rsidR="00895477">
                              <w:rPr>
                                <w:rFonts w:ascii="Arial" w:eastAsia="Avenir Next LT Pro" w:hAnsi="Arial" w:cs="Avenir Next LT Pro"/>
                                <w:color w:val="231F20"/>
                                <w:spacing w:val="5"/>
                                <w:sz w:val="16"/>
                                <w:szCs w:val="16"/>
                              </w:rPr>
                              <w:t xml:space="preserve">SSF </w:t>
                            </w:r>
                            <w:r w:rsidR="007F0C16">
                              <w:rPr>
                                <w:rFonts w:ascii="Arial" w:eastAsia="Avenir Next LT Pro" w:hAnsi="Arial" w:cs="Avenir Next LT Pro"/>
                                <w:color w:val="231F20"/>
                                <w:spacing w:val="5"/>
                                <w:sz w:val="16"/>
                                <w:szCs w:val="16"/>
                              </w:rPr>
                              <w:t xml:space="preserve">Typical </w:t>
                            </w:r>
                            <w:r>
                              <w:rPr>
                                <w:rFonts w:ascii="Arial" w:eastAsia="Avenir Next LT Pro" w:hAnsi="Arial" w:cs="Avenir Next LT Pro"/>
                                <w:color w:val="231F20"/>
                                <w:spacing w:val="5"/>
                                <w:sz w:val="16"/>
                                <w:szCs w:val="16"/>
                              </w:rPr>
                              <w:t>Specifications</w:t>
                            </w:r>
                            <w:r w:rsidR="00124AD5">
                              <w:rPr>
                                <w:rFonts w:ascii="Arial" w:eastAsia="Avenir Next LT Pro" w:hAnsi="Arial" w:cs="Avenir Next LT Pro"/>
                                <w:color w:val="231F20"/>
                                <w:spacing w:val="5"/>
                                <w:sz w:val="16"/>
                                <w:szCs w:val="16"/>
                              </w:rPr>
                              <w:t xml:space="preserve"> </w:t>
                            </w:r>
                          </w:p>
                          <w:p w14:paraId="3BEA9F4C" w14:textId="77777777" w:rsidR="003A2298" w:rsidRDefault="003A2298" w:rsidP="006B25DC"/>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58E27" id="_x0000_t202" coordsize="21600,21600" o:spt="202" path="m,l,21600r21600,l21600,xe">
                <v:stroke joinstyle="miter"/>
                <v:path gradientshapeok="t" o:connecttype="rect"/>
              </v:shapetype>
              <v:shape id="Text Box 4" o:spid="_x0000_s1028" type="#_x0000_t202" style="position:absolute;margin-left:150pt;margin-top:45.3pt;width:284.85pt;height:5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" filled="f" stroked="f">
                <v:textbox inset=",7.2pt,,7.2pt">
                  <w:txbxContent>
                    <w:p w14:paraId="4A385471" w14:textId="77777777" w:rsidR="003A2298" w:rsidRPr="00C157D3" w:rsidRDefault="004F5602" w:rsidP="006B25DC">
                      <w:pPr>
                        <w:tabs>
                          <w:tab w:val="left" w:pos="8560"/>
                        </w:tabs>
                        <w:spacing w:after="0" w:line="240" w:lineRule="auto"/>
                        <w:ind w:right="-14"/>
                        <w:rPr>
                          <w:rFonts w:ascii="Arial" w:hAnsi="Arial"/>
                        </w:rPr>
                      </w:pPr>
                      <w:hyperlink r:id="rId7">
                        <w:r w:rsidR="003A2298" w:rsidRPr="00C157D3">
                          <w:rPr>
                            <w:rFonts w:ascii="Arial" w:eastAsia="Avenir Next LT Pro Medium" w:hAnsi="Arial" w:cs="Avenir Next LT Pro Medium"/>
                            <w:color w:val="231F20"/>
                            <w:position w:val="2"/>
                          </w:rPr>
                          <w:t>ww</w:t>
                        </w:r>
                        <w:r w:rsidR="003A2298" w:rsidRPr="00C157D3">
                          <w:rPr>
                            <w:rFonts w:ascii="Arial" w:eastAsia="Avenir Next LT Pro Medium" w:hAnsi="Arial" w:cs="Avenir Next LT Pro Medium"/>
                            <w:color w:val="231F20"/>
                            <w:spacing w:val="-8"/>
                            <w:position w:val="2"/>
                          </w:rPr>
                          <w:t>w</w:t>
                        </w:r>
                        <w:r w:rsidR="003A2298" w:rsidRPr="00C157D3">
                          <w:rPr>
                            <w:rFonts w:ascii="Arial" w:eastAsia="Avenir Next LT Pro Medium" w:hAnsi="Arial" w:cs="Avenir Next LT Pro Medium"/>
                            <w:color w:val="231F20"/>
                            <w:position w:val="2"/>
                          </w:rPr>
                          <w:t>.bellgosse</w:t>
                        </w:r>
                        <w:r w:rsidR="003A2298" w:rsidRPr="00C157D3">
                          <w:rPr>
                            <w:rFonts w:ascii="Arial" w:eastAsia="Avenir Next LT Pro Medium" w:hAnsi="Arial" w:cs="Avenir Next LT Pro Medium"/>
                            <w:color w:val="231F20"/>
                            <w:spacing w:val="-3"/>
                            <w:position w:val="2"/>
                          </w:rPr>
                          <w:t>t</w:t>
                        </w:r>
                        <w:r w:rsidR="003A2298" w:rsidRPr="00C157D3">
                          <w:rPr>
                            <w:rFonts w:ascii="Arial" w:eastAsia="Avenir Next LT Pro Medium" w:hAnsi="Arial" w:cs="Avenir Next LT Pro Medium"/>
                            <w:color w:val="231F20"/>
                            <w:position w:val="2"/>
                          </w:rPr>
                          <w:t>t.com</w:t>
                        </w:r>
                        <w:r w:rsidR="003A2298" w:rsidRPr="00C157D3">
                          <w:rPr>
                            <w:rFonts w:ascii="Arial" w:eastAsia="Avenir Next LT Pro Medium" w:hAnsi="Arial" w:cs="Avenir Next LT Pro Medium"/>
                            <w:color w:val="231F20"/>
                            <w:position w:val="2"/>
                          </w:rPr>
                          <w:tab/>
                        </w:r>
                        <w:r w:rsidR="003A2298" w:rsidRPr="00C157D3">
                          <w:rPr>
                            <w:rFonts w:ascii="Arial" w:hAnsi="Arial"/>
                            <w:color w:val="231F20"/>
                            <w:position w:val="2"/>
                          </w:rPr>
                          <w:t xml:space="preserve">   </w:t>
                        </w:r>
                      </w:hyperlink>
                    </w:p>
                    <w:p w14:paraId="6E0C5009" w14:textId="77777777" w:rsidR="003A2298" w:rsidRPr="00DC6187" w:rsidRDefault="003A2298" w:rsidP="006B25DC">
                      <w:pPr>
                        <w:spacing w:after="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69675311" w14:textId="148A652C" w:rsidR="003A2298" w:rsidRPr="00DC6187" w:rsidRDefault="003A2298" w:rsidP="006B25DC">
                      <w:pPr>
                        <w:spacing w:after="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4F5602">
                        <w:rPr>
                          <w:rFonts w:ascii="Arial" w:eastAsia="Avenir Next LT Pro" w:hAnsi="Arial" w:cs="Avenir Next LT Pro"/>
                          <w:color w:val="231F20"/>
                          <w:sz w:val="16"/>
                          <w:szCs w:val="16"/>
                        </w:rPr>
                        <w:t>9</w:t>
                      </w:r>
                      <w:bookmarkStart w:id="1" w:name="_GoBack"/>
                      <w:bookmarkEnd w:id="1"/>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 xml:space="preserve">e-1510 </w:t>
                      </w:r>
                      <w:r w:rsidR="00895477">
                        <w:rPr>
                          <w:rFonts w:ascii="Arial" w:eastAsia="Avenir Next LT Pro" w:hAnsi="Arial" w:cs="Avenir Next LT Pro"/>
                          <w:color w:val="231F20"/>
                          <w:spacing w:val="5"/>
                          <w:sz w:val="16"/>
                          <w:szCs w:val="16"/>
                        </w:rPr>
                        <w:t xml:space="preserve">SSF </w:t>
                      </w:r>
                      <w:r w:rsidR="007F0C16">
                        <w:rPr>
                          <w:rFonts w:ascii="Arial" w:eastAsia="Avenir Next LT Pro" w:hAnsi="Arial" w:cs="Avenir Next LT Pro"/>
                          <w:color w:val="231F20"/>
                          <w:spacing w:val="5"/>
                          <w:sz w:val="16"/>
                          <w:szCs w:val="16"/>
                        </w:rPr>
                        <w:t xml:space="preserve">Typical </w:t>
                      </w:r>
                      <w:r>
                        <w:rPr>
                          <w:rFonts w:ascii="Arial" w:eastAsia="Avenir Next LT Pro" w:hAnsi="Arial" w:cs="Avenir Next LT Pro"/>
                          <w:color w:val="231F20"/>
                          <w:spacing w:val="5"/>
                          <w:sz w:val="16"/>
                          <w:szCs w:val="16"/>
                        </w:rPr>
                        <w:t>Specifications</w:t>
                      </w:r>
                      <w:r w:rsidR="00124AD5">
                        <w:rPr>
                          <w:rFonts w:ascii="Arial" w:eastAsia="Avenir Next LT Pro" w:hAnsi="Arial" w:cs="Avenir Next LT Pro"/>
                          <w:color w:val="231F20"/>
                          <w:spacing w:val="5"/>
                          <w:sz w:val="16"/>
                          <w:szCs w:val="16"/>
                        </w:rPr>
                        <w:t xml:space="preserve"> </w:t>
                      </w:r>
                    </w:p>
                    <w:p w14:paraId="3BEA9F4C" w14:textId="77777777" w:rsidR="003A2298" w:rsidRDefault="003A2298" w:rsidP="006B25DC"/>
                  </w:txbxContent>
                </v:textbox>
                <w10:wrap type="tight"/>
              </v:shape>
            </w:pict>
          </mc:Fallback>
        </mc:AlternateContent>
      </w:r>
      <w:r w:rsidRPr="00412394">
        <w:rPr>
          <w:rFonts w:ascii="Arial" w:hAnsi="Arial" w:cs="Arial"/>
          <w:noProof/>
          <w:sz w:val="20"/>
          <w:szCs w:val="20"/>
        </w:rPr>
        <w:drawing>
          <wp:anchor distT="0" distB="0" distL="114300" distR="114300" simplePos="0" relativeHeight="251664384" behindDoc="0" locked="0" layoutInCell="1" allowOverlap="1" wp14:anchorId="733F36E0" wp14:editId="13AF002B">
            <wp:simplePos x="0" y="0"/>
            <wp:positionH relativeFrom="column">
              <wp:posOffset>3175</wp:posOffset>
            </wp:positionH>
            <wp:positionV relativeFrom="paragraph">
              <wp:posOffset>508000</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7F0C16" w:rsidRPr="00412394">
        <w:rPr>
          <w:rFonts w:ascii="Arial" w:hAnsi="Arial" w:cs="Arial"/>
          <w:color w:val="000000"/>
          <w:sz w:val="20"/>
          <w:szCs w:val="20"/>
        </w:rPr>
        <w:t>Pumps shall be Series e-1510 as manufactured by Xylem Bell &amp;Gossett or equal</w:t>
      </w:r>
      <w:r w:rsidR="007F0C16" w:rsidRPr="007F0C16">
        <w:rPr>
          <w:rFonts w:ascii="Arial" w:hAnsi="Arial" w:cs="Arial"/>
          <w:color w:val="000000"/>
        </w:rPr>
        <w:t>.</w:t>
      </w:r>
    </w:p>
    <w:sectPr w:rsidR="00473D4C" w:rsidRPr="007F0C16" w:rsidSect="00080342">
      <w:pgSz w:w="12240" w:h="15840"/>
      <w:pgMar w:top="720" w:right="900" w:bottom="135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Next LT Pro">
    <w:altName w:val="Times New Roman"/>
    <w:panose1 w:val="020B0503020202020204"/>
    <w:charset w:val="00"/>
    <w:family w:val="roman"/>
    <w:pitch w:val="variable"/>
  </w:font>
  <w:font w:name="Avenir Next LT Pro Medium">
    <w:altName w:val="Times New Roman"/>
    <w:panose1 w:val="020B0603020202020204"/>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3"/>
    <w:multiLevelType w:val="multilevel"/>
    <w:tmpl w:val="9A6210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2" w15:restartNumberingAfterBreak="0">
    <w:nsid w:val="00000004"/>
    <w:multiLevelType w:val="multilevel"/>
    <w:tmpl w:val="8E26D3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3" w15:restartNumberingAfterBreak="0">
    <w:nsid w:val="00000005"/>
    <w:multiLevelType w:val="multilevel"/>
    <w:tmpl w:val="748ECB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4" w15:restartNumberingAfterBreak="0">
    <w:nsid w:val="0E1C6853"/>
    <w:multiLevelType w:val="multilevel"/>
    <w:tmpl w:val="08BC6AF8"/>
    <w:lvl w:ilvl="0">
      <w:start w:val="1"/>
      <w:numFmt w:val="upperLetter"/>
      <w:lvlText w:val="%1."/>
      <w:lvlJc w:val="left"/>
      <w:pPr>
        <w:tabs>
          <w:tab w:val="num" w:pos="0"/>
        </w:tabs>
        <w:ind w:left="0" w:firstLine="0"/>
      </w:pPr>
    </w:lvl>
    <w:lvl w:ilvl="1">
      <w:start w:val="1"/>
      <w:numFmt w:val="upperLetter"/>
      <w:lvlText w:val="%2."/>
      <w:lvlJc w:val="left"/>
      <w:pPr>
        <w:tabs>
          <w:tab w:val="num" w:pos="144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numFmt w:val="decimal"/>
      <w:lvlText w:val=""/>
      <w:lvlJc w:val="left"/>
      <w:pPr>
        <w:tabs>
          <w:tab w:val="num" w:pos="0"/>
        </w:tabs>
        <w:ind w:left="0" w:firstLine="0"/>
      </w:pPr>
    </w:lvl>
  </w:abstractNum>
  <w:abstractNum w:abstractNumId="5" w15:restartNumberingAfterBreak="0">
    <w:nsid w:val="1A0C7A0D"/>
    <w:multiLevelType w:val="multilevel"/>
    <w:tmpl w:val="EB2CA7B4"/>
    <w:lvl w:ilvl="0">
      <w:start w:val="1"/>
      <w:numFmt w:val="decimal"/>
      <w:lvlText w:val="%1."/>
      <w:lvlJc w:val="left"/>
      <w:pPr>
        <w:tabs>
          <w:tab w:val="num" w:pos="360"/>
        </w:tabs>
        <w:ind w:left="0" w:firstLine="0"/>
      </w:pPr>
    </w:lvl>
    <w:lvl w:ilvl="1">
      <w:start w:val="1"/>
      <w:numFmt w:val="upperLetter"/>
      <w:lvlText w:val="%2."/>
      <w:lvlJc w:val="left"/>
      <w:pPr>
        <w:tabs>
          <w:tab w:val="num" w:pos="144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
      <w:lvlJc w:val="left"/>
      <w:pPr>
        <w:tabs>
          <w:tab w:val="num" w:pos="0"/>
        </w:tabs>
        <w:ind w:left="0" w:firstLine="0"/>
      </w:pPr>
    </w:lvl>
  </w:abstractNum>
  <w:abstractNum w:abstractNumId="6" w15:restartNumberingAfterBreak="0">
    <w:nsid w:val="21F56F1B"/>
    <w:multiLevelType w:val="multilevel"/>
    <w:tmpl w:val="212AAE2C"/>
    <w:lvl w:ilvl="0">
      <w:start w:val="1"/>
      <w:numFmt w:val="decimal"/>
      <w:lvlText w:val="%1."/>
      <w:lvlJc w:val="left"/>
      <w:pPr>
        <w:tabs>
          <w:tab w:val="num" w:pos="360"/>
        </w:tabs>
        <w:ind w:left="0" w:firstLine="0"/>
      </w:pPr>
    </w:lvl>
    <w:lvl w:ilvl="1">
      <w:start w:val="1"/>
      <w:numFmt w:val="upperLetter"/>
      <w:lvlText w:val="%2."/>
      <w:lvlJc w:val="left"/>
      <w:pPr>
        <w:tabs>
          <w:tab w:val="num" w:pos="144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
      <w:lvlJc w:val="left"/>
      <w:pPr>
        <w:tabs>
          <w:tab w:val="num" w:pos="0"/>
        </w:tabs>
        <w:ind w:left="0" w:firstLine="0"/>
      </w:pPr>
    </w:lvl>
  </w:abstractNum>
  <w:abstractNum w:abstractNumId="7" w15:restartNumberingAfterBreak="0">
    <w:nsid w:val="25A74333"/>
    <w:multiLevelType w:val="multilevel"/>
    <w:tmpl w:val="A2DA2942"/>
    <w:lvl w:ilvl="0">
      <w:start w:val="1"/>
      <w:numFmt w:val="upperLetter"/>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3B6D0A1C"/>
    <w:multiLevelType w:val="singleLevel"/>
    <w:tmpl w:val="151EA79C"/>
    <w:lvl w:ilvl="0">
      <w:start w:val="1"/>
      <w:numFmt w:val="upperLetter"/>
      <w:lvlText w:val="%1."/>
      <w:lvlJc w:val="left"/>
      <w:pPr>
        <w:tabs>
          <w:tab w:val="num" w:pos="1530"/>
        </w:tabs>
        <w:ind w:left="1530" w:hanging="360"/>
      </w:pPr>
    </w:lvl>
  </w:abstractNum>
  <w:abstractNum w:abstractNumId="9" w15:restartNumberingAfterBreak="0">
    <w:nsid w:val="4F497C4F"/>
    <w:multiLevelType w:val="multilevel"/>
    <w:tmpl w:val="98B252A2"/>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10" w15:restartNumberingAfterBreak="0">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1" w15:restartNumberingAfterBreak="0">
    <w:nsid w:val="5DCA543E"/>
    <w:multiLevelType w:val="singleLevel"/>
    <w:tmpl w:val="3FA4F60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60D338F"/>
    <w:multiLevelType w:val="multilevel"/>
    <w:tmpl w:val="6E9E1B02"/>
    <w:lvl w:ilvl="0">
      <w:start w:val="3"/>
      <w:numFmt w:val="decimal"/>
      <w:lvlText w:val="%1"/>
      <w:lvlJc w:val="left"/>
      <w:pPr>
        <w:tabs>
          <w:tab w:val="num" w:pos="375"/>
        </w:tabs>
        <w:ind w:left="375" w:hanging="375"/>
      </w:pPr>
    </w:lvl>
    <w:lvl w:ilvl="1">
      <w:start w:val="1"/>
      <w:numFmt w:val="decimalZero"/>
      <w:lvlText w:val="%1.%2"/>
      <w:lvlJc w:val="left"/>
      <w:pPr>
        <w:tabs>
          <w:tab w:val="num" w:pos="1095"/>
        </w:tabs>
        <w:ind w:left="1095" w:hanging="375"/>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 w:ilvl="0">
        <w:start w:val="1"/>
        <w:numFmt w:val="upperLetter"/>
        <w:lvlText w:val="%1."/>
        <w:lvlJc w:val="left"/>
        <w:pPr>
          <w:ind w:left="0" w:firstLine="0"/>
        </w:pPr>
      </w:lvl>
    </w:lvlOverride>
    <w:lvlOverride w:ilvl="1">
      <w:lvl w:ilvl="1">
        <w:start w:val="1"/>
        <w:numFmt w:val="decimal"/>
        <w:lvlText w:val="%2."/>
        <w:lvlJc w:val="left"/>
        <w:pPr>
          <w:ind w:left="1440" w:hanging="360"/>
        </w:pPr>
      </w:lvl>
    </w:lvlOverride>
    <w:lvlOverride w:ilvl="2">
      <w:lvl w:ilvl="2">
        <w:start w:val="1"/>
        <w:numFmt w:val="decimal"/>
        <w:lvlText w:val="%3."/>
        <w:lvlJc w:val="left"/>
        <w:pPr>
          <w:ind w:left="2160" w:hanging="360"/>
        </w:pPr>
      </w:lvl>
    </w:lvlOverride>
    <w:lvlOverride w:ilvl="3">
      <w:lvl w:ilvl="3">
        <w:start w:val="1"/>
        <w:numFmt w:val="decimal"/>
        <w:lvlText w:val="%4."/>
        <w:lvlJc w:val="left"/>
        <w:pPr>
          <w:ind w:left="2880" w:hanging="360"/>
        </w:pPr>
      </w:lvl>
    </w:lvlOverride>
    <w:lvlOverride w:ilvl="4">
      <w:lvl w:ilvl="4">
        <w:start w:val="1"/>
        <w:numFmt w:val="decimal"/>
        <w:lvlText w:val="%5."/>
        <w:lvlJc w:val="left"/>
        <w:pPr>
          <w:ind w:left="3600" w:hanging="360"/>
        </w:pPr>
      </w:lvl>
    </w:lvlOverride>
    <w:lvlOverride w:ilvl="5">
      <w:lvl w:ilvl="5">
        <w:start w:val="1"/>
        <w:numFmt w:val="decimal"/>
        <w:lvlText w:val="%6."/>
        <w:lvlJc w:val="left"/>
        <w:pPr>
          <w:ind w:left="4320" w:hanging="360"/>
        </w:pPr>
      </w:lvl>
    </w:lvlOverride>
    <w:lvlOverride w:ilvl="6">
      <w:lvl w:ilvl="6">
        <w:start w:val="1"/>
        <w:numFmt w:val="decimal"/>
        <w:lvlText w:val="%7."/>
        <w:lvlJc w:val="left"/>
        <w:pPr>
          <w:ind w:left="5040" w:hanging="360"/>
        </w:pPr>
      </w:lvl>
    </w:lvlOverride>
    <w:lvlOverride w:ilvl="7">
      <w:lvl w:ilvl="7">
        <w:start w:val="1"/>
        <w:numFmt w:val="decimal"/>
        <w:lvlText w:val="%8."/>
        <w:lvlJc w:val="left"/>
        <w:pPr>
          <w:ind w:left="5760" w:hanging="360"/>
        </w:pPr>
      </w:lvl>
    </w:lvlOverride>
    <w:lvlOverride w:ilvl="8">
      <w:lvl w:ilvl="8">
        <w:numFmt w:val="decimal"/>
        <w:lvlText w:val=""/>
        <w:lvlJc w:val="left"/>
        <w:pPr>
          <w:ind w:left="0" w:firstLine="0"/>
        </w:pPr>
      </w:lvl>
    </w:lvlOverride>
  </w:num>
  <w:num w:numId="3">
    <w:abstractNumId w:val="0"/>
    <w:lvlOverride w:ilvl="0">
      <w:lvl w:ilvl="0">
        <w:numFmt w:val="bullet"/>
        <w:lvlText w:val=""/>
        <w:legacy w:legacy="1" w:legacySpace="0" w:legacyIndent="360"/>
        <w:lvlJc w:val="left"/>
        <w:pPr>
          <w:ind w:left="1440" w:hanging="360"/>
        </w:pPr>
        <w:rPr>
          <w:rFonts w:ascii="Symbol" w:hAnsi="Symbol" w:hint="default"/>
        </w:rPr>
      </w:lvl>
    </w:lvlOverride>
  </w:num>
  <w:num w:numId="4">
    <w:abstractNumId w:val="10"/>
    <w:lvlOverride w:ilvl="0">
      <w:startOverride w:val="1"/>
    </w:lvlOverride>
  </w:num>
  <w:num w:numId="5">
    <w:abstractNumId w:val="3"/>
    <w:lvlOverride w:ilvl="0">
      <w:startOverride w:val="1"/>
      <w:lvl w:ilvl="0">
        <w:start w:val="1"/>
        <w:numFmt w:val="upp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lvl w:ilvl="8">
        <w:numFmt w:val="decimal"/>
        <w:lvlText w:val=""/>
        <w:lvlJc w:val="left"/>
      </w:lvl>
    </w:lvlOverride>
  </w:num>
  <w:num w:numId="6">
    <w:abstractNumId w:val="11"/>
  </w:num>
  <w:num w:numId="7">
    <w:abstractNumId w:val="2"/>
    <w:lvlOverride w:ilvl="0">
      <w:startOverride w:val="1"/>
      <w:lvl w:ilvl="0">
        <w:start w:val="1"/>
        <w:numFmt w:val="upp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lvl w:ilvl="8">
        <w:numFmt w:val="decimal"/>
        <w:lvlText w:val=""/>
        <w:lvlJc w:val="left"/>
      </w:lvl>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9">
    <w:abstractNumId w:val="8"/>
    <w:lvlOverride w:ilvl="0">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4A8F"/>
    <w:rsid w:val="00034A8F"/>
    <w:rsid w:val="00080342"/>
    <w:rsid w:val="00124AD5"/>
    <w:rsid w:val="001B15A2"/>
    <w:rsid w:val="002207C0"/>
    <w:rsid w:val="0038730C"/>
    <w:rsid w:val="003A2298"/>
    <w:rsid w:val="00412394"/>
    <w:rsid w:val="00473D4C"/>
    <w:rsid w:val="00482D02"/>
    <w:rsid w:val="004F5602"/>
    <w:rsid w:val="005554D0"/>
    <w:rsid w:val="006B25DC"/>
    <w:rsid w:val="006B51CA"/>
    <w:rsid w:val="00730ECF"/>
    <w:rsid w:val="007A45FF"/>
    <w:rsid w:val="007F0C16"/>
    <w:rsid w:val="0083269A"/>
    <w:rsid w:val="00895477"/>
    <w:rsid w:val="009D23F9"/>
    <w:rsid w:val="00CB4B57"/>
    <w:rsid w:val="00DC1234"/>
    <w:rsid w:val="00E6483E"/>
    <w:rsid w:val="00F923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CA6C6A"/>
  <w15:docId w15:val="{4EB451C8-1B12-2541-8925-E7F84A47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4A8F"/>
    <w:pPr>
      <w:keepNext/>
      <w:spacing w:after="0" w:line="240" w:lineRule="auto"/>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A8F"/>
    <w:rPr>
      <w:rFonts w:ascii="Arial" w:eastAsia="Times New Roman" w:hAnsi="Arial" w:cs="Times New Roman"/>
      <w:b/>
      <w:sz w:val="24"/>
      <w:szCs w:val="20"/>
    </w:rPr>
  </w:style>
  <w:style w:type="paragraph" w:styleId="BodyTextIndent">
    <w:name w:val="Body Text Indent"/>
    <w:basedOn w:val="Normal"/>
    <w:link w:val="BodyTextIndentChar"/>
    <w:uiPriority w:val="99"/>
    <w:semiHidden/>
    <w:unhideWhenUsed/>
    <w:rsid w:val="00034A8F"/>
    <w:pPr>
      <w:spacing w:after="0" w:line="240" w:lineRule="auto"/>
      <w:ind w:left="1170"/>
      <w:jc w:val="both"/>
    </w:pPr>
    <w:rPr>
      <w:rFonts w:ascii="Arial" w:eastAsia="Times New Roman" w:hAnsi="Arial" w:cs="Times New Roman"/>
      <w:sz w:val="20"/>
      <w:szCs w:val="20"/>
    </w:rPr>
  </w:style>
  <w:style w:type="character" w:customStyle="1" w:styleId="BodyTextIndentChar">
    <w:name w:val="Body Text Indent Char"/>
    <w:basedOn w:val="DefaultParagraphFont"/>
    <w:link w:val="BodyTextIndent"/>
    <w:uiPriority w:val="99"/>
    <w:semiHidden/>
    <w:rsid w:val="00034A8F"/>
    <w:rPr>
      <w:rFonts w:ascii="Arial" w:eastAsia="Times New Roman" w:hAnsi="Arial" w:cs="Times New Roman"/>
      <w:sz w:val="20"/>
      <w:szCs w:val="20"/>
    </w:rPr>
  </w:style>
  <w:style w:type="paragraph" w:styleId="BodyText2">
    <w:name w:val="Body Text 2"/>
    <w:basedOn w:val="Normal"/>
    <w:link w:val="BodyText2Char"/>
    <w:uiPriority w:val="99"/>
    <w:semiHidden/>
    <w:unhideWhenUsed/>
    <w:rsid w:val="00034A8F"/>
    <w:pPr>
      <w:spacing w:after="0" w:line="240" w:lineRule="auto"/>
      <w:jc w:val="both"/>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semiHidden/>
    <w:rsid w:val="00034A8F"/>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034A8F"/>
    <w:pPr>
      <w:spacing w:after="0" w:line="240" w:lineRule="auto"/>
      <w:ind w:left="1440" w:hanging="270"/>
      <w:jc w:val="both"/>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uiPriority w:val="99"/>
    <w:semiHidden/>
    <w:rsid w:val="00034A8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33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bellgosset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llgossett.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Xylem Inc.</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Nadine Kost</cp:lastModifiedBy>
  <cp:revision>6</cp:revision>
  <dcterms:created xsi:type="dcterms:W3CDTF">2019-04-23T11:13:00Z</dcterms:created>
  <dcterms:modified xsi:type="dcterms:W3CDTF">2019-04-26T12:23:00Z</dcterms:modified>
</cp:coreProperties>
</file>